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6"/>
          <w:szCs w:val="36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ИСТОРИЯ И ТЕОРИЯ МАСС-МЕДИА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b/>
          <w:i/>
          <w:sz w:val="28"/>
          <w:szCs w:val="28"/>
        </w:rPr>
      </w:pP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6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888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ПК-8 </w:t>
            </w:r>
            <w:r>
              <w:rPr>
                <w:b/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888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>
      <w:pPr>
        <w:rPr>
          <w:b/>
          <w:i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bookmarkEnd w:id="0"/>
    <w:p>
      <w:pPr>
        <w:ind w:left="360"/>
        <w:rPr>
          <w:b/>
          <w:i/>
          <w:color w:val="FF0000"/>
          <w:sz w:val="28"/>
          <w:szCs w:val="28"/>
        </w:rPr>
      </w:pPr>
    </w:p>
    <w:p>
      <w:pPr>
        <w:spacing w:after="200" w:line="276" w:lineRule="auto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и теория масс-медиа»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723"/>
        <w:gridCol w:w="1901"/>
        <w:gridCol w:w="1198"/>
        <w:gridCol w:w="5188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Введение в понимание масс-медиа. История возникновения масс-медиа. Тема 2. Масс-медиа начала XX в. (1900 – 1917 гг.) Тема 3. Советские масс-медиа довоенного периода.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Советские масс-медиа послевоенного десятилетия (1946 – 1956 гг.) Средства массовой информации  второй половины 1950-х – начала 80-х гг. Тема 5. Масс-медиа  90-х годов Тема 6. Российское масс-медиа на современном этапе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Эссе. Индивидуальные и групповые задания (проекты).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 Массовая информация. Функции СМИ Тема 8. Социальная позиция масс-медиа. Свобода печати и журналистской деятельности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задания. Индивидуальные и групповые задания 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9. Масс-медиа как социальный институт. Масс-медиа в информационном пространстве. Деонтология масс-медиа Тема 10. Масс-медиа как область творческой деятельности. Действенность и эффективность Масс-медиа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Кейс-задание. Задачи реконструктивного/творческого уровня.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и теория масс-медиа»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заданий (типовые практические задания)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«Телевизор»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Преподаватель задает тему передачи, затем играющие разделяются по группам и задают небольшие зарисовки на данную тему, интерпретируют новости, раскрывают смысл темы. Затем играющие в ролевую игру меняются местами. </w:t>
      </w:r>
      <w:r>
        <w:rPr>
          <w:color w:val="111111"/>
          <w:sz w:val="28"/>
          <w:szCs w:val="28"/>
        </w:rPr>
        <w:t>Они целостную картину – размышление на заданную тему,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телевизионного видения истории, работы телевидения, отличительные особенности телевидения как средства коммуникации и кинематографа как вида искусства; дать возможность студенту ощутить практическую разницу между различными телевизионными методами подачи информации;</w:t>
      </w:r>
    </w:p>
    <w:p>
      <w:pPr>
        <w:pStyle w:val="45"/>
        <w:rPr>
          <w:color w:val="111111"/>
          <w:sz w:val="28"/>
          <w:szCs w:val="28"/>
          <w:highlight w:val="yellow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разрабатывает новость, другая дорабатывает новостной сюжет. Чем запутаннее сюжет, тем интереснее игра.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понимать специфику телевизионного производства.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</w:t>
      </w:r>
      <w:r>
        <w:rPr>
          <w:spacing w:val="8"/>
          <w:sz w:val="28"/>
          <w:szCs w:val="28"/>
        </w:rPr>
        <w:t>,  но допустил некоторое отклонение от сюжетного составляющего заявленной темы;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</w:t>
      </w:r>
      <w:r>
        <w:rPr>
          <w:spacing w:val="8"/>
          <w:sz w:val="28"/>
          <w:szCs w:val="28"/>
        </w:rPr>
        <w:t>снял сюжет, не соответствующий предоставленной теме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Раскрыть специфику постановки определенной телевизионной передачи. 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 xml:space="preserve">Раскрыть специфику постановки определенной новостной передачи. 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Раскрыть специфику постановки ток-шоу. 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Раскрыть специфику производства документального телевизионного многосерийного фильма.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</w:t>
      </w:r>
      <w:r>
        <w:rPr>
          <w:sz w:val="28"/>
          <w:szCs w:val="28"/>
        </w:rPr>
        <w:t xml:space="preserve">Разработать собственную телевизионную программу.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</w:t>
      </w:r>
      <w:r>
        <w:rPr>
          <w:sz w:val="28"/>
          <w:szCs w:val="28"/>
        </w:rPr>
        <w:t xml:space="preserve"> Разработать собственное телевизионное шоу.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</w:t>
      </w:r>
      <w:r>
        <w:rPr>
          <w:sz w:val="28"/>
          <w:szCs w:val="28"/>
        </w:rPr>
        <w:t xml:space="preserve"> Разработать концепцию нового телеканала. </w:t>
      </w:r>
    </w:p>
    <w:p>
      <w:pPr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последовательный анализ постановочных составляющих  телевизионного контента;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последовательный анализ постановочных составляющих  телевизионного контента.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(типовые практические задания) для семинаров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1. Масс-медиа начала ХХ века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1.Начало формирования политических партий и политической прессы.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2.Революция и Масс-медиа.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3.Манифест 17 октября 1905 г.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4.Легальная пресса. Нелегальная пресса.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5.Первая мировая война и печать.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6.Последний год дооктябрьской журналистики.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7.Сборник «Вехи»; журналы «Жизнь», «Мир божий», их место в русской журналистике.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8.«Газета–копейка», ее роль в периодике.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9.Новые типы газет и журналов. Массовые, бульварные, «качественные», информационные газеты.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10.Журналы русского модернизма.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11.«Толстые» и тонкие журналы. Развитие газетного и журнального дела.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2. Масс-медиа 1920-1930-х гг.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1.Новая общественно-политическая ситуация в стране.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2.Советская пресса. Новые центральные издания: молодежные, общественно-политические,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научно-популярные.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3.Государственные издательства. Роль радио в политико-воспитательной и просветительской работе.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4.Телеграфные агентства, их место среди СМИ.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5.Структурные изменения в прессе за 20-е годы.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 Масс-медиа 1930-х годов: развитие массовой низовой печати, отраслевые газеты,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дифференциация газет (центральные, республиканские, краевые, областные партийные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газеты).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7.Первые телевизионные программы.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3. Масс-медиа периода Великой Отечественной войны и в послевоенные годы.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1.Предвоенная пресса.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2.Совинформбюро, его место в истории журналистики.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3.Фронтовые издания.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4.Центральные военные газеты.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5.Партизанская пресса.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6.Писатели в качестве военных корреспондентов.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7.Особенности публицистики периода Великой Отечественной войны.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Масс-медиа первых послевоенных лет и ее роль в борьбе за восстановление страны.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4. Масс-медиа 1960-1970-х гг.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1.Провозглашение нового курса партии (1956 г.), процесс перестройки политического сознания.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2.«Оттепель», ослабление цензуры, влияние партийной печати. Новые тенденции в прессе: осуждение и преодоление культа личности, активизация фотожурналистики и т.д. 3.Развитие телевидения, возрастание роли радио в сфере информации.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4.А.Т. Твардовский как журналист и редактор «Нового мира».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5.«Новый мир» – центр демократической прессы в период «оттепели».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6.Начало диссидентского движения; протесты против цензуры, идеологического давления.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7.Период «застоя» (1970-е), Масс-медиа этого периода. Противоречия советской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5. Масс-медиа 1980-1990-х гг.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1.Новые тенденции в СМИ 1980-1990-х гг.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2.Отечественная журналистика в демократически ориентированном обществе («перестройка», реформы).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3.Радикальные перемены в укладе общественной жизни.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4.Новые ориентиры для СМИ. Новые типы изданий.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5.Ликвидация монопольного руководства партии, отмена цензуры.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6.Рост авторитета СМИ, тиражей изданий.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7.Качественно новые издания «Независимая газета», «Коммерсантъ», «Совершенно секретно» и др.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8.Возрастание роли телевидения как  средства массовой информации и коммуникации.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6. Перестроечный период и современное состояние масс-медиа.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«Золотой век» ТВ в России и за рубежом.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Партийное руководство советским телевидением.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Культурно-просветительные передачи как прообраз тематических каналов.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Влияние научно-технического прогресса на формы вещания.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Дифференциация новостных программ (на современном этапе).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Фильм-спектакль и советский телетеатр.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Основные направления развития советского телесериала.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Бум отечественного сериала (последнее десятилетие).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 Развитие материально-технической базы / телецентр в Останкино, переход  на цвет, внедрение видео, спутниковые системы трансляции/.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Становление отечественных теленовостей.  Тематическая направленность первых советских сериалов.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7. Массовая информация.  Масс-медиа как сфера массово-информационной деятельности. Функции СМИ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Семантический аспект массовой информационной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Прагматический аспект массовой информационной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Право на информацию журналистов и аудитории. Проблема информированности.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Функциональный подход к деятельности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Коммуникативная функция. Понятие коммуникации.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Идеологические функции. Понятие «идеологии».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Функции масс-медиа как системы.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8. Социальная позиция масс-медиа. Свобода печати и  деятельности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Понятие «свободы» СМИ.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Социально-творческий аспект свободы журналистской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Юридический аспект журналистской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Правовое регулирование массово- информационной деятельности на международной арене.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Социальная позиция как система принципов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Журналистика как инструмент политики.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Социально-групповое и общечеловеческое начало в позиции журналиста.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Государственная политика в области СМИ.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 Обеспечение информационной безопасности.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Взаимодействие и динамика развития социальных типов журналистики в демократическом обществе.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9. Масс-медиа в информационном пространстве. Действенность и эффективность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Печатные СМИ.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Радиовещание. Развитие радиовещания.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Телевидение аудиовизуальный синтез.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Факторы «порождения» произведений высокой результативности.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Творческие факторы эффективности.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Аналитические службы и формы их деятельности.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 10. Масс-медиа как область творческой деятельности. Деонтология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Виды творческой деятельности масс-медиа.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Редакция как творческий коллектив.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Типы и методологические основы творчества в масс-медиа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Журналист как субъект массово-информационной деятельности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Формы ответственности (гражданская, юридическая, этическая) и характер их кодификации.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Этическая ответственность масс-медиа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Характер и организация  деятельности масс-медиа.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знаний на семинаре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«отлично»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глубоко и всесторонне усвоил проблему;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уверенно, логично, последовательно и грамотно его излагает;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умело обосновывает и аргументирует выдвигаемые им идеи;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свободно владеет телевизионной терминологией.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твердо усвоил тему, грамотно и по существу излагает ее, опираясь на знания основной литературы;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владеет телевизионной терминологией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частично владеет телевизионной терминологией.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- студент не усвоил значительной части проблемы;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владеет телевизионной  терминологией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(написание эссе)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</w:rPr>
        <w:t>»</w:t>
      </w:r>
    </w:p>
    <w:p>
      <w:pPr>
        <w:pStyle w:val="45"/>
        <w:jc w:val="center"/>
        <w:rPr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Адаптация зарубежных телеформатов на отечественном экране.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Роль ТВ в сохранении национальной культуры в условиях глобализации.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Диктатура рейтинга.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Правовое и неправовое регулирование ТВ.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Основные тематические направления реалити-шоу.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6.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«Евроньюс»: история, программы, аудитория.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7.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Детские нишевые каналы («Школьник-ТВ», «Теленяня», «Бибигон»).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8.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«Репутационные» проекты федеральных каналов.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9.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«Телевидение гламура»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10.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Перспективы ТВ высокой четкости.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контрольной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телевизионной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телевизионной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телевизионной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телевизионной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tabs>
          <w:tab w:val="left" w:pos="708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ТЕСТ</w:t>
      </w:r>
    </w:p>
    <w:p>
      <w:pPr>
        <w:tabs>
          <w:tab w:val="left" w:pos="708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(</w:t>
      </w:r>
      <w:r>
        <w:rPr>
          <w:iCs/>
          <w:sz w:val="28"/>
          <w:szCs w:val="28"/>
        </w:rPr>
        <w:t xml:space="preserve">автор - </w:t>
      </w:r>
      <w:r>
        <w:rPr>
          <w:sz w:val="28"/>
          <w:szCs w:val="28"/>
        </w:rPr>
        <w:t>Акавов Р.З.)</w:t>
      </w:r>
    </w:p>
    <w:tbl>
      <w:tblPr>
        <w:tblStyle w:val="6"/>
        <w:tblW w:w="8985" w:type="dxa"/>
        <w:tblCellSpacing w:w="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8985"/>
      </w:tblGrid>
      <w:tr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Вольная русская типография возникла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Лондоне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Париже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Цюрихе.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«Полярная звезда» Герцена А.И. издавалась: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еженедельно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ежемесячно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ежегодно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Совладельцем вольной русской типографии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М. Огарев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И. Тургенев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А. Гончаров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Издание «Колокол»- это: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газета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журнал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альманах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Крестьянская реформа в России произошла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1860 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1861 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1865 г.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Ежемесячный журнал «Русский вестник» был создан: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М. Катковым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О. Сенковским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Гречем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Газета славянофилов называлась: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«Молва»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«Беседа»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«Думы»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Журнал, издаваемый братьями Достоевскими,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«Время»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«Набат»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«Современник»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Журнал «Современник» в 50-е годы принадлежал: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Некрасову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И. Грибоедову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В. Белинскому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Ведущим критиком в «Современнике» в 50-60-е годы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Чернышевский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Страхов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 Шелгунов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Автором трактата «Эстетическое отношение искусства к действительности»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Чернышевский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Добролюбов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Ф. Тютчев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Автором статьи «Что такое обломовщина?» являлся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Добролюбов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Чернышевский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Гоголь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Сатирический отдел журнала «Современник»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«Свисток»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«Гудок»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«Сигнал»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Сатирический отдел «Свисток» журнала «Современник» создал: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Добролюбов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Чехов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Ф. Булгарин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Статья Н. Добролюбова «Когда же придет настоящий день?» посвящена роману И. Тургенева: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«Накануне»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«Отцы и дети»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«Рудин»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Создателем журнала «Русское слово»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Кушелев-Безбородко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Мамин-Сибиряк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Чернышевский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Ведущим критиком журнала «Русское слово» являлся: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Д. Писарев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Григорьев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Я. Поянский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Журнал «Русское слово» приобретает новое лицо и значение при: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Г. Благосветлове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Островском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П. Лаврове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Автором статьи «Схоластика 19 века» является: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Д. Писарев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Греч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Н.Чернышевский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Расцвет сатирической журналистики в России находит на: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начало 19 в.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середину 19 в.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конец 19 в.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Сатирический журнал «Искра» выходил: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неделю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месяц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Одним из редакторов «Искры»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Курочкин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Дружинин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Лейкин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Журнал «Будильник» в 60-е годы создал: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А. Чехов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Степанов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Сытин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Основное течение в общественной жизни России в 70-е 19в.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народничество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славянофилы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западничество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 Основателем журнала «Отечественные записки»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П. Свиньин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 Пушкин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Вяземским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 В 1867 редактором «Отечественных записок»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А. Герцен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Огарев;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Некрасов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 Журнал «Отечественные записки» делили на: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два отдела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три отдела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пять отделов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 Автором статьи «Напрасные опасения» являлся: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Михайловский;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Салтыков-Щедрин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Д. Писарев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 Журнал «Дело» издавался: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неделю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месяц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 Журнал «Русское богатство» возник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60-е гг. 19 в.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70-е гг. 19 в.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80-е гг. 19 в.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 Автором цикла статей «Мултанское жертвоприношение» является: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Короленко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Чехов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Сытин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 Редактором «Вестника Европы» в 70-80 гг. 19 в.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Лавров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Стасюкевич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В. Короленко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 Издателем журнала «Русская мысль»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Плеханов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В. Лавров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 Костомаров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 Ведущим литератором и критиком журнала «Русская мысль»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Южанов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Михайловский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Л. Шелгунов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 Журнал «Северный вестник» в 90-е гг. издавался: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месяц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два месяца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 Автором фельетонного обозрения «Осколки московской жизни»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Короленко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О. Григорович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А. Чехов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 Цикл путевых очерков А.П. Чехова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«Остров Сахалин»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«Остров»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«Камчатка»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 В «Самарской газете» М. Горький вел фельетонное обозрение под названием: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«Как бы не так»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«Между прочим»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«Между нами говоря»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 В «Самарской газете» М. Горький использовал псевдоним: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Иегудин Хламида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Васисулий Паханнин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Демьян Бедный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 Освещая Нижегородскую Всероссийскую промышленную выставку, Горький сотрудничал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«Нижегородском листке»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«Нижегородских новостях»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«Известия Новгорода»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 Основателем группы «Освобождение труда»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Ульянов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Плеханов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Ю. Мартов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 Основателем «Союза борьбы за освобождение рабочего класса»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Ульянов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Плеханов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Ю. Мартов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43. Первая русская революция произошла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1903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1904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1905 г.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44. Манифест о провозглашении полит. свобод был объявлен: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17 октября 1905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17 сентября 1905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17 ноября 1906 г.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45. Русско-японская война началась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1902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1903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1904 г.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46. Первая мировая война началась в: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1913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1914 г.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1915 г.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47. После февральской революции страну возглавляло: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Временное правительство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Госдума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РКЛ (б)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48. Официальный орган Временного правительства был: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«Вестник Временного правительства»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«Рупор Временного правительства»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«Известия Временного правительства»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49. Центральный орган большевиков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«Новости»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«Истина»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«Правда»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50. Центральный орган кадетов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«Речь»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«Известия»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«Дело»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</w:trPr>
        <w:tc>
          <w:tcPr>
            <w:tcW w:w="874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51. Центральный орган эсеров назывался: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«Русская мысль»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«Дело народа»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«События»</w:t>
            </w:r>
          </w:p>
        </w:tc>
      </w:tr>
    </w:tbl>
    <w:p>
      <w:pPr>
        <w:pStyle w:val="45"/>
        <w:jc w:val="center"/>
        <w:rPr>
          <w:b/>
          <w:bCs/>
          <w:sz w:val="28"/>
          <w:szCs w:val="28"/>
        </w:rPr>
      </w:pPr>
    </w:p>
    <w:p>
      <w:pPr>
        <w:tabs>
          <w:tab w:val="left" w:pos="708"/>
        </w:tabs>
        <w:jc w:val="both"/>
        <w:rPr>
          <w:b/>
          <w:i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режиссера телевизионной передачи.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телевизионного канала на производство многосерийного фильма и самостоятельным решением студии производства телевизионного контента с последующей продажей авторских прав.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телевизионной передачи – ее особенности и отличия от заявки на полнометражный фильм.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телевизионной передачи. 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телевизионного фильма.  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телевизионного ток-шоу.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телевизионную развлекательную передачу.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телевизионную ток-шоу.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телевизионную документальную познавательную научно-популярную передачу.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Промежуточная аттестация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к рубежному контролю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масс-медиа</w:t>
      </w:r>
      <w:r>
        <w:rPr>
          <w:b/>
          <w:sz w:val="28"/>
          <w:szCs w:val="28"/>
        </w:rPr>
        <w:t xml:space="preserve">» </w:t>
      </w:r>
    </w:p>
    <w:p>
      <w:pPr>
        <w:tabs>
          <w:tab w:val="left" w:pos="708"/>
        </w:tabs>
        <w:rPr>
          <w:b/>
          <w:iCs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1. Русская литература и изобразительное искусство Древней Ру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си и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Идейная жизнь России в демократической и либеральной публицистике 40-60-х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 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3. П.А. Вяземский и литературно-журнальный процесс пушкин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ской эпохи.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4. А.И. Герцен и его современники.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Роль Москвы в развитии русской печати 30-40-х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Проблемы отечественной культуры в русской журналистике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7. Русская классика (Ф.М. Достоевский, Л.Н. Толстой, А.П. Че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хов, И.А. Бунин) в современном мире.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8. Ф.М. Достоевский в русском общественном сознании (по материалам русской периодики).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Русские писатели-реалисты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и журналистика.</w:t>
      </w:r>
    </w:p>
    <w:p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Литература и журналистика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</w:t>
      </w:r>
    </w:p>
    <w:p>
      <w:pPr>
        <w:tabs>
          <w:tab w:val="left" w:pos="708"/>
        </w:tabs>
        <w:jc w:val="both"/>
        <w:rPr>
          <w:b/>
          <w:iCs/>
          <w:sz w:val="28"/>
          <w:szCs w:val="28"/>
        </w:rPr>
      </w:pPr>
    </w:p>
    <w:p>
      <w:pPr>
        <w:tabs>
          <w:tab w:val="left" w:pos="708"/>
        </w:tabs>
        <w:jc w:val="both"/>
        <w:rPr>
          <w:b/>
          <w:iCs/>
          <w:sz w:val="28"/>
          <w:szCs w:val="28"/>
        </w:rPr>
      </w:pPr>
    </w:p>
    <w:p>
      <w:pPr>
        <w:tabs>
          <w:tab w:val="left" w:pos="360"/>
        </w:tabs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Критерии оценки контрольной работы, рубежного контроля</w:t>
      </w:r>
    </w:p>
    <w:p>
      <w:pPr>
        <w:tabs>
          <w:tab w:val="left" w:pos="360"/>
        </w:tabs>
        <w:jc w:val="center"/>
        <w:rPr>
          <w:iCs/>
          <w:sz w:val="28"/>
          <w:szCs w:val="28"/>
        </w:rPr>
      </w:pPr>
    </w:p>
    <w:p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9–10 баллов </w:t>
      </w:r>
      <w:r>
        <w:rPr>
          <w:sz w:val="28"/>
          <w:szCs w:val="28"/>
        </w:rPr>
        <w:t xml:space="preserve">– студент достаточно полно и корректно дал ответы на все предложенные вопросы. В практической части отсутствуют орфографические и стилистические ошибки. </w:t>
      </w:r>
    </w:p>
    <w:p>
      <w:pPr>
        <w:tabs>
          <w:tab w:val="left" w:pos="36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7–8 баллов </w:t>
      </w:r>
      <w:r>
        <w:rPr>
          <w:sz w:val="28"/>
          <w:szCs w:val="28"/>
        </w:rPr>
        <w:t>– студент сумел дать ответы на большинство предложенных вопросов, но оценка снижается, если допущены 1–2 орфографические или стилистические ошибки (не более 3–х).</w:t>
      </w:r>
    </w:p>
    <w:p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5–6 баллов </w:t>
      </w:r>
      <w:r>
        <w:rPr>
          <w:sz w:val="28"/>
          <w:szCs w:val="28"/>
        </w:rPr>
        <w:t>– если в ответе присутствуют от 3–х до 5–ти фактических, орфографических и стилистических ошибок; если аргументация недостаточно оригинальна и малоубедительна.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 5 баллов </w:t>
      </w:r>
      <w:r>
        <w:rPr>
          <w:sz w:val="28"/>
          <w:szCs w:val="28"/>
        </w:rPr>
        <w:t>– признаются неудовлетворительным результатом.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Введение в масс-медиа как научная дисциплина и ее практическое значение.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Специфика массовой информации. Сущность и структура.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Массовая информация в социальном процессе.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Функциональные особенности масс-медиа.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Масс-медиа и массовое сознание.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СМИ и общественное мнение.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СМИ и социальные институты.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Социальная позиция в масс-медиа. 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Взаимодействие общечеловеческого и группового в формировании социальной позиции.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Принципы деятельности масс-медиа и проблема принципиальности.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Демократизм и гуманизм как составляющие социальной позиции.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Проблема свободы печати и деятельности масс-медиа.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Социально-творческие, юридические и экономические аспекты свободы.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Исторические типы масс-медиа с точки зрения реализации свободы деятельности.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Свобода СМИ: правовое регулирование и саморегулирование.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Масс-медиа как социальный институт демократического общества.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СМИ как «четвертая власть».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Информационный порядок в демократическом обществе.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Пути достижения информированности аудитории. Толерантность в условиях плюрализма. Через диалог к социальному согласию.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Государственная политика в области СМИ.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Достижение информационной безопасности средствами масс-медиа.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 Роль различных социальных типов СМИ (СМИ гражданского общества, государственные и государственно-общественные СМИ) в демократическом обществе.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 СМИ в национальном и глобальном информационном пространстве.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24. Пути формирования единого информационного пространства в целях обеспечения информированности граждан.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Структура и инфраструктуры СМИ.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 Формирование и реализация  информационной  политики различными СМИ.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 Использование различных типов и видов творчества при проведении информационной политики.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 Виды результативности (действенность и эффективность) СМИ.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 Творческие факторы результативности.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Изучение эффективности и использования результатов для ее повышения.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Деонтология масс-медиа. Гражданская,  юридическая, этическая ответственность.</w:t>
      </w: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Профессиональные объединения и их деятельность.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  <w:bookmarkStart w:id="2" w:name="_GoBack"/>
      <w:bookmarkEnd w:id="2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C5293"/>
    <w:rsid w:val="000F62CD"/>
    <w:rsid w:val="00105903"/>
    <w:rsid w:val="001138C8"/>
    <w:rsid w:val="00120380"/>
    <w:rsid w:val="00160204"/>
    <w:rsid w:val="0018455D"/>
    <w:rsid w:val="001A3F29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C56B4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4C6D80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C5583"/>
    <w:rsid w:val="006C5DB9"/>
    <w:rsid w:val="006E431C"/>
    <w:rsid w:val="00715964"/>
    <w:rsid w:val="00715C9C"/>
    <w:rsid w:val="00736A1F"/>
    <w:rsid w:val="00743573"/>
    <w:rsid w:val="007548ED"/>
    <w:rsid w:val="00761DF0"/>
    <w:rsid w:val="00764D9D"/>
    <w:rsid w:val="00784618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8B65C9"/>
    <w:rsid w:val="00953A17"/>
    <w:rsid w:val="009613E2"/>
    <w:rsid w:val="009638D7"/>
    <w:rsid w:val="00966ED5"/>
    <w:rsid w:val="009A5703"/>
    <w:rsid w:val="009D0332"/>
    <w:rsid w:val="009D127A"/>
    <w:rsid w:val="00A373B9"/>
    <w:rsid w:val="00A40339"/>
    <w:rsid w:val="00AD0C2B"/>
    <w:rsid w:val="00B02EAC"/>
    <w:rsid w:val="00B04732"/>
    <w:rsid w:val="00B12B95"/>
    <w:rsid w:val="00B314B5"/>
    <w:rsid w:val="00B64833"/>
    <w:rsid w:val="00B670B8"/>
    <w:rsid w:val="00B80BDD"/>
    <w:rsid w:val="00BA4DE2"/>
    <w:rsid w:val="00BC7966"/>
    <w:rsid w:val="00BE0318"/>
    <w:rsid w:val="00BE0BFD"/>
    <w:rsid w:val="00BE50F6"/>
    <w:rsid w:val="00BE7CF0"/>
    <w:rsid w:val="00BF57C3"/>
    <w:rsid w:val="00C038F6"/>
    <w:rsid w:val="00C05343"/>
    <w:rsid w:val="00C07A63"/>
    <w:rsid w:val="00C27878"/>
    <w:rsid w:val="00C55FC6"/>
    <w:rsid w:val="00CA1A10"/>
    <w:rsid w:val="00D11D55"/>
    <w:rsid w:val="00D1626C"/>
    <w:rsid w:val="00D30C75"/>
    <w:rsid w:val="00D32C49"/>
    <w:rsid w:val="00D50B26"/>
    <w:rsid w:val="00D549F6"/>
    <w:rsid w:val="00D83A23"/>
    <w:rsid w:val="00DD2334"/>
    <w:rsid w:val="00DD237B"/>
    <w:rsid w:val="00DE6010"/>
    <w:rsid w:val="00E01B44"/>
    <w:rsid w:val="00E20810"/>
    <w:rsid w:val="00E46050"/>
    <w:rsid w:val="00E5169B"/>
    <w:rsid w:val="00E76708"/>
    <w:rsid w:val="00EC53B9"/>
    <w:rsid w:val="00ED42B6"/>
    <w:rsid w:val="00EF13BD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E1010"/>
    <w:rsid w:val="58B7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821B1F-3A38-4B8F-9608-671547E569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4551</Words>
  <Characters>25947</Characters>
  <Lines>216</Lines>
  <Paragraphs>60</Paragraphs>
  <TotalTime>1</TotalTime>
  <ScaleCrop>false</ScaleCrop>
  <LinksUpToDate>false</LinksUpToDate>
  <CharactersWithSpaces>30438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2023-03-17T13:14:39Z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B57684FCEF974E919E022BC977DC148D</vt:lpwstr>
  </property>
</Properties>
</file>